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30EA" w:rsidRDefault="00B830EA" w:rsidP="00C077A5">
      <w:pPr>
        <w:jc w:val="center"/>
        <w:rPr>
          <w:b/>
          <w:lang w:val="en-GB"/>
        </w:rPr>
      </w:pPr>
    </w:p>
    <w:p w:rsidR="00B830EA" w:rsidRDefault="00B830EA" w:rsidP="00C077A5">
      <w:pPr>
        <w:jc w:val="center"/>
        <w:rPr>
          <w:b/>
          <w:lang w:val="en-GB"/>
        </w:rPr>
      </w:pPr>
    </w:p>
    <w:p w:rsidR="00B830EA" w:rsidRDefault="00B830EA" w:rsidP="00C077A5">
      <w:pPr>
        <w:jc w:val="center"/>
        <w:rPr>
          <w:b/>
          <w:lang w:val="en-GB"/>
        </w:rPr>
      </w:pPr>
    </w:p>
    <w:p w:rsidR="008461A4" w:rsidRPr="00C077A5" w:rsidRDefault="004D16F8" w:rsidP="00B830EA">
      <w:pPr>
        <w:spacing w:after="0"/>
        <w:ind w:firstLine="0"/>
        <w:jc w:val="center"/>
        <w:rPr>
          <w:b/>
          <w:lang w:val="en-GB"/>
        </w:rPr>
      </w:pPr>
      <w:r w:rsidRPr="00C077A5">
        <w:rPr>
          <w:b/>
          <w:lang w:val="en-GB"/>
        </w:rPr>
        <w:t>Data and Strategic Planning</w:t>
      </w:r>
    </w:p>
    <w:p w:rsidR="00C077A5" w:rsidRDefault="00C077A5" w:rsidP="00B830EA">
      <w:pPr>
        <w:spacing w:after="0"/>
        <w:ind w:firstLine="0"/>
        <w:jc w:val="center"/>
        <w:rPr>
          <w:lang w:val="en-GB"/>
        </w:rPr>
      </w:pPr>
    </w:p>
    <w:p w:rsidR="00C077A5" w:rsidRDefault="00C077A5" w:rsidP="00B830EA">
      <w:pPr>
        <w:spacing w:after="0"/>
        <w:ind w:firstLine="0"/>
        <w:jc w:val="center"/>
        <w:rPr>
          <w:lang w:val="en-GB"/>
        </w:rPr>
      </w:pPr>
    </w:p>
    <w:p w:rsidR="00B830EA" w:rsidRDefault="00B830EA" w:rsidP="00B830EA">
      <w:pPr>
        <w:spacing w:after="0"/>
        <w:ind w:firstLine="0"/>
        <w:jc w:val="center"/>
        <w:rPr>
          <w:lang w:val="en-GB"/>
        </w:rPr>
      </w:pPr>
    </w:p>
    <w:p w:rsidR="00B830EA" w:rsidRDefault="00B830EA" w:rsidP="00B830EA">
      <w:pPr>
        <w:spacing w:after="0"/>
        <w:ind w:firstLine="0"/>
        <w:jc w:val="center"/>
        <w:rPr>
          <w:lang w:val="en-GB"/>
        </w:rPr>
      </w:pPr>
    </w:p>
    <w:p w:rsidR="00C077A5" w:rsidRDefault="004D16F8" w:rsidP="00B830EA">
      <w:pPr>
        <w:spacing w:after="0"/>
        <w:ind w:firstLine="0"/>
        <w:jc w:val="center"/>
        <w:rPr>
          <w:lang w:val="en-GB"/>
        </w:rPr>
      </w:pPr>
      <w:r>
        <w:rPr>
          <w:lang w:val="en-GB"/>
        </w:rPr>
        <w:t>Name</w:t>
      </w:r>
    </w:p>
    <w:p w:rsidR="00C077A5" w:rsidRDefault="004D16F8" w:rsidP="00B830EA">
      <w:pPr>
        <w:spacing w:after="0"/>
        <w:ind w:firstLine="0"/>
        <w:jc w:val="center"/>
        <w:rPr>
          <w:lang w:val="en-GB"/>
        </w:rPr>
      </w:pPr>
      <w:r>
        <w:rPr>
          <w:lang w:val="en-GB"/>
        </w:rPr>
        <w:t>Institution of Affiliation</w:t>
      </w:r>
    </w:p>
    <w:p w:rsidR="00B830EA" w:rsidRDefault="00B830EA" w:rsidP="00B830EA">
      <w:pPr>
        <w:spacing w:after="0"/>
        <w:ind w:firstLine="0"/>
        <w:jc w:val="center"/>
        <w:rPr>
          <w:lang w:val="en-GB"/>
        </w:rPr>
      </w:pPr>
      <w:r>
        <w:rPr>
          <w:lang w:val="en-GB"/>
        </w:rPr>
        <w:t xml:space="preserve">Professor </w:t>
      </w:r>
    </w:p>
    <w:p w:rsidR="00C077A5" w:rsidRDefault="004D16F8" w:rsidP="00B830EA">
      <w:pPr>
        <w:spacing w:after="0"/>
        <w:ind w:firstLine="0"/>
        <w:jc w:val="center"/>
        <w:rPr>
          <w:lang w:val="en-GB"/>
        </w:rPr>
      </w:pPr>
      <w:r>
        <w:rPr>
          <w:lang w:val="en-GB"/>
        </w:rPr>
        <w:t>Date</w:t>
      </w:r>
    </w:p>
    <w:p w:rsidR="00C077A5" w:rsidRDefault="00C077A5" w:rsidP="00C077A5">
      <w:pPr>
        <w:jc w:val="center"/>
        <w:rPr>
          <w:lang w:val="en-GB"/>
        </w:rPr>
      </w:pPr>
    </w:p>
    <w:p w:rsidR="00C077A5" w:rsidRDefault="00C077A5" w:rsidP="00C077A5">
      <w:pPr>
        <w:jc w:val="center"/>
        <w:rPr>
          <w:lang w:val="en-GB"/>
        </w:rPr>
      </w:pPr>
    </w:p>
    <w:p w:rsidR="00C077A5" w:rsidRDefault="00C077A5" w:rsidP="00C077A5">
      <w:pPr>
        <w:jc w:val="center"/>
        <w:rPr>
          <w:lang w:val="en-GB"/>
        </w:rPr>
      </w:pPr>
    </w:p>
    <w:p w:rsidR="00C077A5" w:rsidRDefault="00C077A5" w:rsidP="00C077A5">
      <w:pPr>
        <w:jc w:val="center"/>
        <w:rPr>
          <w:lang w:val="en-GB"/>
        </w:rPr>
      </w:pPr>
    </w:p>
    <w:p w:rsidR="00C077A5" w:rsidRDefault="00C077A5" w:rsidP="00C077A5">
      <w:pPr>
        <w:jc w:val="center"/>
        <w:rPr>
          <w:lang w:val="en-GB"/>
        </w:rPr>
      </w:pPr>
    </w:p>
    <w:p w:rsidR="00C077A5" w:rsidRDefault="00C077A5" w:rsidP="00C077A5">
      <w:pPr>
        <w:jc w:val="center"/>
        <w:rPr>
          <w:lang w:val="en-GB"/>
        </w:rPr>
      </w:pPr>
    </w:p>
    <w:p w:rsidR="00C077A5" w:rsidRDefault="00C077A5" w:rsidP="00C077A5">
      <w:pPr>
        <w:jc w:val="center"/>
        <w:rPr>
          <w:lang w:val="en-GB"/>
        </w:rPr>
      </w:pPr>
    </w:p>
    <w:p w:rsidR="00C077A5" w:rsidRDefault="00C077A5" w:rsidP="00C077A5">
      <w:pPr>
        <w:jc w:val="center"/>
        <w:rPr>
          <w:lang w:val="en-GB"/>
        </w:rPr>
      </w:pPr>
    </w:p>
    <w:p w:rsidR="00B830EA" w:rsidRDefault="00B830EA" w:rsidP="00B830EA">
      <w:pPr>
        <w:ind w:firstLine="0"/>
        <w:rPr>
          <w:lang w:val="en-GB"/>
        </w:rPr>
      </w:pPr>
    </w:p>
    <w:p w:rsidR="00B830EA" w:rsidRDefault="00B830EA" w:rsidP="00B830EA">
      <w:pPr>
        <w:ind w:firstLine="0"/>
        <w:rPr>
          <w:lang w:val="en-GB"/>
        </w:rPr>
      </w:pPr>
    </w:p>
    <w:p w:rsidR="00C077A5" w:rsidRPr="0051659F" w:rsidRDefault="004D16F8" w:rsidP="00B830EA">
      <w:pPr>
        <w:ind w:firstLine="0"/>
        <w:jc w:val="center"/>
        <w:rPr>
          <w:b/>
          <w:lang w:val="en-GB"/>
        </w:rPr>
      </w:pPr>
      <w:r w:rsidRPr="0051659F">
        <w:rPr>
          <w:b/>
          <w:lang w:val="en-GB"/>
        </w:rPr>
        <w:lastRenderedPageBreak/>
        <w:t>Data and Strategic Learning</w:t>
      </w:r>
    </w:p>
    <w:p w:rsidR="009F449E" w:rsidRPr="00B830EA" w:rsidRDefault="004D16F8" w:rsidP="00B830EA">
      <w:pPr>
        <w:ind w:firstLine="0"/>
        <w:jc w:val="center"/>
        <w:rPr>
          <w:b/>
          <w:lang w:val="en-GB"/>
        </w:rPr>
      </w:pPr>
      <w:r w:rsidRPr="00B830EA">
        <w:rPr>
          <w:b/>
          <w:lang w:val="en-GB"/>
        </w:rPr>
        <w:t>Qn. 1</w:t>
      </w:r>
    </w:p>
    <w:p w:rsidR="009F449E" w:rsidRDefault="004D16F8" w:rsidP="00B830EA">
      <w:pPr>
        <w:ind w:firstLine="720"/>
        <w:rPr>
          <w:lang w:val="en-GB"/>
        </w:rPr>
      </w:pPr>
      <w:r>
        <w:rPr>
          <w:lang w:val="en-GB"/>
        </w:rPr>
        <w:t>Time metrics are an essential factor for strategic planning. All organizations operate within timelines that gui</w:t>
      </w:r>
      <w:r w:rsidR="0051659F">
        <w:rPr>
          <w:lang w:val="en-GB"/>
        </w:rPr>
        <w:t xml:space="preserve">de the internal process, such as when new </w:t>
      </w:r>
      <w:r w:rsidR="008461A4">
        <w:rPr>
          <w:lang w:val="en-GB"/>
        </w:rPr>
        <w:t>staff gets</w:t>
      </w:r>
      <w:r w:rsidR="0051659F">
        <w:rPr>
          <w:lang w:val="en-GB"/>
        </w:rPr>
        <w:t xml:space="preserve"> inducted into the organization and external process, such as the turnaround time for customer service. Having a fixed timeline for the operational processes is critical in organizational performance as it helps to establish the company baseline</w:t>
      </w:r>
      <w:r w:rsidR="00B830EA">
        <w:rPr>
          <w:lang w:val="en-GB"/>
        </w:rPr>
        <w:t xml:space="preserve"> </w:t>
      </w:r>
      <w:r w:rsidR="00B830EA">
        <w:rPr>
          <w:lang w:val="en-GB"/>
        </w:rPr>
        <w:t>(</w:t>
      </w:r>
      <w:proofErr w:type="spellStart"/>
      <w:r w:rsidR="00B830EA">
        <w:t>Burrack</w:t>
      </w:r>
      <w:proofErr w:type="spellEnd"/>
      <w:r w:rsidR="00B830EA" w:rsidRPr="00D15E0D">
        <w:t xml:space="preserve"> &amp; Ward</w:t>
      </w:r>
      <w:r w:rsidR="00B830EA">
        <w:t>, 2020)</w:t>
      </w:r>
      <w:r w:rsidR="0051659F">
        <w:rPr>
          <w:lang w:val="en-GB"/>
        </w:rPr>
        <w:t>. A well-established company baseline is critical in determining the allocation of human resources and other company resources. The baseline can offer an excellent platform for monitoring cycle time and, after that, set goals to improve the company.</w:t>
      </w:r>
    </w:p>
    <w:p w:rsidR="008461A4" w:rsidRDefault="004D16F8" w:rsidP="00B830EA">
      <w:pPr>
        <w:ind w:firstLine="720"/>
        <w:rPr>
          <w:lang w:val="en-GB"/>
        </w:rPr>
      </w:pPr>
      <w:r>
        <w:rPr>
          <w:lang w:val="en-GB"/>
        </w:rPr>
        <w:t>Error Metrics helps in the understanding of the frequency of mistakes within the organization. Quantifying the magnitude of errors is vital in decision making. To adequately get this data, the organization should encourage employees to identify risk indicators and have honest conversations about mistakes committed</w:t>
      </w:r>
      <w:r w:rsidR="007008B5">
        <w:rPr>
          <w:lang w:val="en-GB"/>
        </w:rPr>
        <w:t xml:space="preserve"> </w:t>
      </w:r>
      <w:r w:rsidR="007008B5">
        <w:rPr>
          <w:lang w:val="en-GB"/>
        </w:rPr>
        <w:t>(</w:t>
      </w:r>
      <w:proofErr w:type="spellStart"/>
      <w:r w:rsidR="007008B5">
        <w:t>Burrack</w:t>
      </w:r>
      <w:proofErr w:type="spellEnd"/>
      <w:r w:rsidR="007008B5" w:rsidRPr="00D15E0D">
        <w:t xml:space="preserve"> &amp; Ward</w:t>
      </w:r>
      <w:r w:rsidR="007008B5">
        <w:t>, 2020)</w:t>
      </w:r>
      <w:bookmarkStart w:id="0" w:name="_GoBack"/>
      <w:bookmarkEnd w:id="0"/>
      <w:r>
        <w:rPr>
          <w:lang w:val="en-GB"/>
        </w:rPr>
        <w:t>. Understanding the nature of errors will help get to the root cause and possibly decrease the errors. The errors which can be solved can go a long way in saving resources for the company.</w:t>
      </w:r>
    </w:p>
    <w:p w:rsidR="008461A4" w:rsidRDefault="004D16F8" w:rsidP="00B830EA">
      <w:pPr>
        <w:ind w:firstLine="720"/>
        <w:rPr>
          <w:lang w:val="en-GB"/>
        </w:rPr>
      </w:pPr>
      <w:r>
        <w:rPr>
          <w:lang w:val="en-GB"/>
        </w:rPr>
        <w:t xml:space="preserve">The metrics of soft value include the </w:t>
      </w:r>
      <w:r w:rsidR="00444219">
        <w:rPr>
          <w:lang w:val="en-GB"/>
        </w:rPr>
        <w:t>immeasurable</w:t>
      </w:r>
      <w:r>
        <w:rPr>
          <w:lang w:val="en-GB"/>
        </w:rPr>
        <w:t xml:space="preserve"> elements within an organization. They include employee morale, customer satisfaction, and organizational leadership</w:t>
      </w:r>
      <w:r w:rsidR="00B830EA">
        <w:rPr>
          <w:lang w:val="en-GB"/>
        </w:rPr>
        <w:t xml:space="preserve"> </w:t>
      </w:r>
      <w:r w:rsidR="00B830EA">
        <w:rPr>
          <w:lang w:val="en-GB"/>
        </w:rPr>
        <w:t>(</w:t>
      </w:r>
      <w:proofErr w:type="spellStart"/>
      <w:r w:rsidR="00B830EA" w:rsidRPr="00D15E0D">
        <w:t>Moloney</w:t>
      </w:r>
      <w:proofErr w:type="spellEnd"/>
      <w:r w:rsidR="00B830EA">
        <w:t xml:space="preserve"> et al., 2017)</w:t>
      </w:r>
      <w:r>
        <w:rPr>
          <w:lang w:val="en-GB"/>
        </w:rPr>
        <w:t>. Although getting quantifiable data for these metrics is hard, proxy measurements such as staff turnover rates and random survey scores are critical. Tracking these values helps in tracking areas of weaknesses</w:t>
      </w:r>
      <w:r w:rsidR="00444219">
        <w:rPr>
          <w:lang w:val="en-GB"/>
        </w:rPr>
        <w:t xml:space="preserve"> and instituting necessary interventions.</w:t>
      </w:r>
    </w:p>
    <w:p w:rsidR="00444219" w:rsidRDefault="004D16F8" w:rsidP="00B830EA">
      <w:pPr>
        <w:ind w:firstLine="720"/>
        <w:rPr>
          <w:lang w:val="en-GB"/>
        </w:rPr>
      </w:pPr>
      <w:r>
        <w:rPr>
          <w:lang w:val="en-GB"/>
        </w:rPr>
        <w:t xml:space="preserve">Return on investment metrics helps in assessing the cost of a new venture. Ideally, the return on investment should be higher than the cost of a new project. The return of </w:t>
      </w:r>
      <w:r>
        <w:rPr>
          <w:lang w:val="en-GB"/>
        </w:rPr>
        <w:lastRenderedPageBreak/>
        <w:t>investment data helps the organization formulate its budget and a source for new funds for future projects.</w:t>
      </w:r>
    </w:p>
    <w:p w:rsidR="00444219" w:rsidRPr="00B830EA" w:rsidRDefault="004D16F8" w:rsidP="00B830EA">
      <w:pPr>
        <w:ind w:firstLine="0"/>
        <w:jc w:val="center"/>
        <w:rPr>
          <w:b/>
          <w:lang w:val="en-GB"/>
        </w:rPr>
      </w:pPr>
      <w:r w:rsidRPr="00B830EA">
        <w:rPr>
          <w:b/>
          <w:lang w:val="en-GB"/>
        </w:rPr>
        <w:t>QN. 2</w:t>
      </w:r>
    </w:p>
    <w:p w:rsidR="00444219" w:rsidRDefault="004D16F8" w:rsidP="000B3F6E">
      <w:pPr>
        <w:pStyle w:val="ListParagraph"/>
        <w:numPr>
          <w:ilvl w:val="0"/>
          <w:numId w:val="2"/>
        </w:numPr>
        <w:rPr>
          <w:lang w:val="en-GB"/>
        </w:rPr>
      </w:pPr>
      <w:r w:rsidRPr="000B3F6E">
        <w:rPr>
          <w:lang w:val="en-GB"/>
        </w:rPr>
        <w:t>Data sets from annotated spreadsheets</w:t>
      </w:r>
    </w:p>
    <w:p w:rsidR="000B3F6E" w:rsidRDefault="004D16F8" w:rsidP="000B3F6E">
      <w:pPr>
        <w:pStyle w:val="ListParagraph"/>
        <w:numPr>
          <w:ilvl w:val="0"/>
          <w:numId w:val="2"/>
        </w:numPr>
        <w:rPr>
          <w:lang w:val="en-GB"/>
        </w:rPr>
      </w:pPr>
      <w:r>
        <w:rPr>
          <w:lang w:val="en-GB"/>
        </w:rPr>
        <w:t>Daily or weekly Schedules</w:t>
      </w:r>
    </w:p>
    <w:p w:rsidR="000B3F6E" w:rsidRDefault="004D16F8" w:rsidP="000B3F6E">
      <w:pPr>
        <w:pStyle w:val="ListParagraph"/>
        <w:numPr>
          <w:ilvl w:val="0"/>
          <w:numId w:val="2"/>
        </w:numPr>
        <w:rPr>
          <w:lang w:val="en-GB"/>
        </w:rPr>
      </w:pPr>
      <w:r>
        <w:rPr>
          <w:lang w:val="en-GB"/>
        </w:rPr>
        <w:t>Daily or weekly reports about the productivity of departments</w:t>
      </w:r>
    </w:p>
    <w:p w:rsidR="000B3F6E" w:rsidRDefault="004D16F8" w:rsidP="000B3F6E">
      <w:pPr>
        <w:pStyle w:val="ListParagraph"/>
        <w:numPr>
          <w:ilvl w:val="0"/>
          <w:numId w:val="2"/>
        </w:numPr>
        <w:rPr>
          <w:lang w:val="en-GB"/>
        </w:rPr>
      </w:pPr>
      <w:r>
        <w:rPr>
          <w:lang w:val="en-GB"/>
        </w:rPr>
        <w:t>Database</w:t>
      </w:r>
    </w:p>
    <w:p w:rsidR="000B3F6E" w:rsidRDefault="004D16F8" w:rsidP="000B3F6E">
      <w:pPr>
        <w:pStyle w:val="ListParagraph"/>
        <w:numPr>
          <w:ilvl w:val="0"/>
          <w:numId w:val="2"/>
        </w:numPr>
        <w:rPr>
          <w:lang w:val="en-GB"/>
        </w:rPr>
      </w:pPr>
      <w:r>
        <w:rPr>
          <w:lang w:val="en-GB"/>
        </w:rPr>
        <w:t>Systems</w:t>
      </w:r>
    </w:p>
    <w:p w:rsidR="000B3F6E" w:rsidRPr="00B830EA" w:rsidRDefault="004D16F8" w:rsidP="00B830EA">
      <w:pPr>
        <w:ind w:firstLine="0"/>
        <w:jc w:val="center"/>
        <w:rPr>
          <w:b/>
          <w:lang w:val="en-GB"/>
        </w:rPr>
      </w:pPr>
      <w:r w:rsidRPr="00B830EA">
        <w:rPr>
          <w:b/>
          <w:lang w:val="en-GB"/>
        </w:rPr>
        <w:t>QN. 3</w:t>
      </w:r>
    </w:p>
    <w:p w:rsidR="000B3F6E" w:rsidRDefault="004D16F8" w:rsidP="00B830EA">
      <w:pPr>
        <w:ind w:firstLine="720"/>
        <w:rPr>
          <w:lang w:val="en-GB"/>
        </w:rPr>
      </w:pPr>
      <w:r>
        <w:rPr>
          <w:lang w:val="en-GB"/>
        </w:rPr>
        <w:t xml:space="preserve">The selected </w:t>
      </w:r>
      <w:r w:rsidR="00942140">
        <w:rPr>
          <w:lang w:val="en-GB"/>
        </w:rPr>
        <w:t xml:space="preserve">example is referred to as small data, while the </w:t>
      </w:r>
      <w:r w:rsidR="00D15E0D">
        <w:rPr>
          <w:lang w:val="en-GB"/>
        </w:rPr>
        <w:t>initial explained data are known</w:t>
      </w:r>
      <w:r w:rsidR="00942140">
        <w:rPr>
          <w:lang w:val="en-GB"/>
        </w:rPr>
        <w:t xml:space="preserve"> as big data. Small data is data that is easily accessible and can be easily understood. </w:t>
      </w:r>
      <w:r w:rsidR="00B830EA">
        <w:rPr>
          <w:lang w:val="en-GB"/>
        </w:rPr>
        <w:t xml:space="preserve">According to </w:t>
      </w:r>
      <w:proofErr w:type="spellStart"/>
      <w:r w:rsidR="00B830EA" w:rsidRPr="00D15E0D">
        <w:t>Moloney</w:t>
      </w:r>
      <w:proofErr w:type="spellEnd"/>
      <w:r w:rsidR="00B830EA">
        <w:t xml:space="preserve"> et al. (</w:t>
      </w:r>
      <w:r w:rsidR="00B830EA">
        <w:t>2017)</w:t>
      </w:r>
      <w:r w:rsidR="00B830EA">
        <w:t xml:space="preserve">, </w:t>
      </w:r>
      <w:r w:rsidR="00B830EA">
        <w:rPr>
          <w:lang w:val="en-GB"/>
        </w:rPr>
        <w:t>b</w:t>
      </w:r>
      <w:r w:rsidR="00942140">
        <w:rPr>
          <w:lang w:val="en-GB"/>
        </w:rPr>
        <w:t>ig data are large complex sets of data that require analysis for comprehension and has limited access.</w:t>
      </w:r>
    </w:p>
    <w:p w:rsidR="00942140" w:rsidRPr="00B830EA" w:rsidRDefault="004D16F8" w:rsidP="00B830EA">
      <w:pPr>
        <w:ind w:firstLine="0"/>
        <w:jc w:val="center"/>
        <w:rPr>
          <w:b/>
          <w:lang w:val="en-GB"/>
        </w:rPr>
      </w:pPr>
      <w:r w:rsidRPr="00B830EA">
        <w:rPr>
          <w:b/>
          <w:lang w:val="en-GB"/>
        </w:rPr>
        <w:t>QN. 4</w:t>
      </w:r>
    </w:p>
    <w:p w:rsidR="00035887" w:rsidRDefault="004D16F8" w:rsidP="00035887">
      <w:pPr>
        <w:pStyle w:val="ListParagraph"/>
        <w:numPr>
          <w:ilvl w:val="0"/>
          <w:numId w:val="3"/>
        </w:numPr>
        <w:rPr>
          <w:lang w:val="en-GB"/>
        </w:rPr>
      </w:pPr>
      <w:r>
        <w:rPr>
          <w:lang w:val="en-GB"/>
        </w:rPr>
        <w:t>Financial statements give an accurate financial position for the organization. The cash flow statements help the company assess its ability to maintain operations.</w:t>
      </w:r>
    </w:p>
    <w:p w:rsidR="00035887" w:rsidRDefault="004D16F8" w:rsidP="00035887">
      <w:pPr>
        <w:pStyle w:val="ListParagraph"/>
        <w:numPr>
          <w:ilvl w:val="0"/>
          <w:numId w:val="3"/>
        </w:numPr>
        <w:rPr>
          <w:lang w:val="en-GB"/>
        </w:rPr>
      </w:pPr>
      <w:r>
        <w:rPr>
          <w:lang w:val="en-GB"/>
        </w:rPr>
        <w:t>Proposals are important in policy formulation and give room for partnerships.</w:t>
      </w:r>
    </w:p>
    <w:p w:rsidR="00035887" w:rsidRDefault="004D16F8" w:rsidP="00035887">
      <w:pPr>
        <w:pStyle w:val="ListParagraph"/>
        <w:numPr>
          <w:ilvl w:val="0"/>
          <w:numId w:val="3"/>
        </w:numPr>
        <w:rPr>
          <w:lang w:val="en-GB"/>
        </w:rPr>
      </w:pPr>
      <w:r>
        <w:rPr>
          <w:lang w:val="en-GB"/>
        </w:rPr>
        <w:t>Offers give the organization a competitive advantage in the market.</w:t>
      </w:r>
    </w:p>
    <w:p w:rsidR="00035887" w:rsidRPr="00B830EA" w:rsidRDefault="004D16F8" w:rsidP="00B830EA">
      <w:pPr>
        <w:ind w:firstLine="0"/>
        <w:jc w:val="center"/>
        <w:rPr>
          <w:b/>
          <w:lang w:val="en-GB"/>
        </w:rPr>
      </w:pPr>
      <w:r w:rsidRPr="00B830EA">
        <w:rPr>
          <w:b/>
          <w:lang w:val="en-GB"/>
        </w:rPr>
        <w:t>QN. 5</w:t>
      </w:r>
    </w:p>
    <w:p w:rsidR="00035887" w:rsidRPr="00035887" w:rsidRDefault="004D16F8" w:rsidP="00B830EA">
      <w:pPr>
        <w:ind w:firstLine="720"/>
        <w:rPr>
          <w:lang w:val="en-GB"/>
        </w:rPr>
      </w:pPr>
      <w:r>
        <w:rPr>
          <w:lang w:val="en-GB"/>
        </w:rPr>
        <w:t>Financial statements give a baseline of an organization's financial</w:t>
      </w:r>
      <w:r w:rsidR="00126E04">
        <w:rPr>
          <w:lang w:val="en-GB"/>
        </w:rPr>
        <w:t xml:space="preserve"> health. It can guide on investment opportunities and customizing proposals for the organization. Financial statements can guide the management in reducing the cost of operations and increasing profitability</w:t>
      </w:r>
      <w:r w:rsidR="00D15E0D">
        <w:rPr>
          <w:lang w:val="en-GB"/>
        </w:rPr>
        <w:t xml:space="preserve"> (</w:t>
      </w:r>
      <w:proofErr w:type="spellStart"/>
      <w:r w:rsidR="00D15E0D">
        <w:t>Burrack</w:t>
      </w:r>
      <w:proofErr w:type="spellEnd"/>
      <w:r w:rsidR="00D15E0D" w:rsidRPr="00D15E0D">
        <w:t xml:space="preserve"> &amp; Ward</w:t>
      </w:r>
      <w:r w:rsidR="00D15E0D">
        <w:t>, 2020)</w:t>
      </w:r>
      <w:r w:rsidR="00126E04">
        <w:rPr>
          <w:lang w:val="en-GB"/>
        </w:rPr>
        <w:t>.</w:t>
      </w:r>
    </w:p>
    <w:p w:rsidR="00444219" w:rsidRPr="00D15E0D" w:rsidRDefault="004D16F8" w:rsidP="00B830EA">
      <w:pPr>
        <w:ind w:firstLine="0"/>
        <w:jc w:val="center"/>
        <w:rPr>
          <w:b/>
          <w:lang w:val="en-GB"/>
        </w:rPr>
      </w:pPr>
      <w:r w:rsidRPr="00D15E0D">
        <w:rPr>
          <w:b/>
          <w:lang w:val="en-GB"/>
        </w:rPr>
        <w:lastRenderedPageBreak/>
        <w:t>References</w:t>
      </w:r>
    </w:p>
    <w:p w:rsidR="00D15E0D" w:rsidRDefault="004D16F8" w:rsidP="00B830EA">
      <w:pPr>
        <w:ind w:left="720" w:hanging="720"/>
      </w:pPr>
      <w:proofErr w:type="spellStart"/>
      <w:proofErr w:type="gramStart"/>
      <w:r w:rsidRPr="00D15E0D">
        <w:t>Burrack</w:t>
      </w:r>
      <w:proofErr w:type="spellEnd"/>
      <w:r w:rsidRPr="00D15E0D">
        <w:t>, F., Thompson, D., &amp; Ward, J. (2020).</w:t>
      </w:r>
      <w:proofErr w:type="gramEnd"/>
      <w:r w:rsidRPr="00D15E0D">
        <w:t xml:space="preserve"> Data-driven Strategic Planning.</w:t>
      </w:r>
    </w:p>
    <w:p w:rsidR="00D15E0D" w:rsidRDefault="004D16F8" w:rsidP="00B830EA">
      <w:pPr>
        <w:ind w:left="720" w:hanging="720"/>
        <w:rPr>
          <w:lang w:val="en-GB"/>
        </w:rPr>
      </w:pPr>
      <w:proofErr w:type="spellStart"/>
      <w:proofErr w:type="gramStart"/>
      <w:r w:rsidRPr="00D15E0D">
        <w:t>Moloney</w:t>
      </w:r>
      <w:proofErr w:type="spellEnd"/>
      <w:r w:rsidRPr="00D15E0D">
        <w:t xml:space="preserve">, M., McKenna, T., Fitzgibbon, K., &amp; </w:t>
      </w:r>
      <w:proofErr w:type="spellStart"/>
      <w:r w:rsidRPr="00D15E0D">
        <w:t>McKeogh</w:t>
      </w:r>
      <w:proofErr w:type="spellEnd"/>
      <w:r w:rsidRPr="00D15E0D">
        <w:t>, E. (2017).</w:t>
      </w:r>
      <w:proofErr w:type="gramEnd"/>
      <w:r w:rsidRPr="00D15E0D">
        <w:t xml:space="preserve"> </w:t>
      </w:r>
      <w:proofErr w:type="gramStart"/>
      <w:r w:rsidRPr="00D15E0D">
        <w:t>Quality data for strategic infrastructure decisions in Ireland.</w:t>
      </w:r>
      <w:proofErr w:type="gramEnd"/>
      <w:r w:rsidRPr="00D15E0D">
        <w:t> </w:t>
      </w:r>
      <w:r w:rsidRPr="00D15E0D">
        <w:rPr>
          <w:i/>
          <w:iCs/>
        </w:rPr>
        <w:t>Infrastructure Asset Management</w:t>
      </w:r>
      <w:r w:rsidRPr="00D15E0D">
        <w:t>, </w:t>
      </w:r>
      <w:r w:rsidRPr="00D15E0D">
        <w:rPr>
          <w:i/>
          <w:iCs/>
        </w:rPr>
        <w:t>4</w:t>
      </w:r>
      <w:r w:rsidRPr="00D15E0D">
        <w:t>(2), 40-49.</w:t>
      </w:r>
    </w:p>
    <w:p w:rsidR="00D15E0D" w:rsidRDefault="00D15E0D" w:rsidP="009F449E">
      <w:pPr>
        <w:rPr>
          <w:lang w:val="en-GB"/>
        </w:rPr>
      </w:pPr>
    </w:p>
    <w:p w:rsidR="009F449E" w:rsidRDefault="009F449E" w:rsidP="009F449E">
      <w:pPr>
        <w:rPr>
          <w:lang w:val="en-GB"/>
        </w:rPr>
      </w:pPr>
    </w:p>
    <w:p w:rsidR="009F449E" w:rsidRDefault="009F449E" w:rsidP="009F449E">
      <w:pPr>
        <w:rPr>
          <w:lang w:val="en-GB"/>
        </w:rPr>
      </w:pPr>
    </w:p>
    <w:p w:rsidR="00C077A5" w:rsidRDefault="00C077A5" w:rsidP="00C077A5">
      <w:pPr>
        <w:rPr>
          <w:lang w:val="en-GB"/>
        </w:rPr>
      </w:pPr>
    </w:p>
    <w:p w:rsidR="00C077A5" w:rsidRPr="00C077A5" w:rsidRDefault="00C077A5" w:rsidP="00C077A5">
      <w:pPr>
        <w:jc w:val="center"/>
        <w:rPr>
          <w:lang w:val="en-GB"/>
        </w:rPr>
      </w:pPr>
    </w:p>
    <w:sectPr w:rsidR="00C077A5" w:rsidRPr="00C077A5" w:rsidSect="00B830EA">
      <w:headerReference w:type="default" r:id="rId8"/>
      <w:headerReference w:type="firs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6E67" w:rsidRDefault="00226E67" w:rsidP="00E53A9A">
      <w:pPr>
        <w:spacing w:after="0" w:line="240" w:lineRule="auto"/>
      </w:pPr>
      <w:r>
        <w:separator/>
      </w:r>
    </w:p>
  </w:endnote>
  <w:endnote w:type="continuationSeparator" w:id="0">
    <w:p w:rsidR="00226E67" w:rsidRDefault="00226E67" w:rsidP="00E53A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6E67" w:rsidRDefault="00226E67" w:rsidP="00E53A9A">
      <w:pPr>
        <w:spacing w:after="0" w:line="240" w:lineRule="auto"/>
      </w:pPr>
      <w:r>
        <w:separator/>
      </w:r>
    </w:p>
  </w:footnote>
  <w:footnote w:type="continuationSeparator" w:id="0">
    <w:p w:rsidR="00226E67" w:rsidRDefault="00226E67" w:rsidP="00E53A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8399189"/>
      <w:docPartObj>
        <w:docPartGallery w:val="Page Numbers (Top of Page)"/>
        <w:docPartUnique/>
      </w:docPartObj>
    </w:sdtPr>
    <w:sdtEndPr>
      <w:rPr>
        <w:noProof/>
      </w:rPr>
    </w:sdtEndPr>
    <w:sdtContent>
      <w:p w:rsidR="00B830EA" w:rsidRDefault="00B830EA">
        <w:pPr>
          <w:pStyle w:val="Header"/>
          <w:jc w:val="right"/>
        </w:pPr>
        <w:r>
          <w:fldChar w:fldCharType="begin"/>
        </w:r>
        <w:r>
          <w:instrText xml:space="preserve"> PAGE   \* MERGEFORMAT </w:instrText>
        </w:r>
        <w:r>
          <w:fldChar w:fldCharType="separate"/>
        </w:r>
        <w:r w:rsidR="00CE5296">
          <w:rPr>
            <w:noProof/>
          </w:rPr>
          <w:t>4</w:t>
        </w:r>
        <w:r>
          <w:rPr>
            <w:noProof/>
          </w:rPr>
          <w:fldChar w:fldCharType="end"/>
        </w:r>
      </w:p>
    </w:sdtContent>
  </w:sdt>
  <w:p w:rsidR="00035887" w:rsidRDefault="0003588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30EA" w:rsidRDefault="00B830EA" w:rsidP="00B830EA">
    <w:pPr>
      <w:pStyle w:val="Header"/>
      <w:tabs>
        <w:tab w:val="clear" w:pos="4513"/>
        <w:tab w:val="clear" w:pos="9026"/>
        <w:tab w:val="left" w:pos="5840"/>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FD239B"/>
    <w:multiLevelType w:val="hybridMultilevel"/>
    <w:tmpl w:val="4C10624A"/>
    <w:lvl w:ilvl="0" w:tplc="84D6760C">
      <w:start w:val="1"/>
      <w:numFmt w:val="bullet"/>
      <w:lvlText w:val=""/>
      <w:lvlJc w:val="left"/>
      <w:pPr>
        <w:ind w:left="1004" w:hanging="360"/>
      </w:pPr>
      <w:rPr>
        <w:rFonts w:ascii="Symbol" w:hAnsi="Symbol" w:hint="default"/>
      </w:rPr>
    </w:lvl>
    <w:lvl w:ilvl="1" w:tplc="22707C58" w:tentative="1">
      <w:start w:val="1"/>
      <w:numFmt w:val="bullet"/>
      <w:lvlText w:val="o"/>
      <w:lvlJc w:val="left"/>
      <w:pPr>
        <w:ind w:left="1724" w:hanging="360"/>
      </w:pPr>
      <w:rPr>
        <w:rFonts w:ascii="Courier New" w:hAnsi="Courier New" w:cs="Courier New" w:hint="default"/>
      </w:rPr>
    </w:lvl>
    <w:lvl w:ilvl="2" w:tplc="DE0CEFBC" w:tentative="1">
      <w:start w:val="1"/>
      <w:numFmt w:val="bullet"/>
      <w:lvlText w:val=""/>
      <w:lvlJc w:val="left"/>
      <w:pPr>
        <w:ind w:left="2444" w:hanging="360"/>
      </w:pPr>
      <w:rPr>
        <w:rFonts w:ascii="Wingdings" w:hAnsi="Wingdings" w:hint="default"/>
      </w:rPr>
    </w:lvl>
    <w:lvl w:ilvl="3" w:tplc="A10AA0EC" w:tentative="1">
      <w:start w:val="1"/>
      <w:numFmt w:val="bullet"/>
      <w:lvlText w:val=""/>
      <w:lvlJc w:val="left"/>
      <w:pPr>
        <w:ind w:left="3164" w:hanging="360"/>
      </w:pPr>
      <w:rPr>
        <w:rFonts w:ascii="Symbol" w:hAnsi="Symbol" w:hint="default"/>
      </w:rPr>
    </w:lvl>
    <w:lvl w:ilvl="4" w:tplc="1D022388" w:tentative="1">
      <w:start w:val="1"/>
      <w:numFmt w:val="bullet"/>
      <w:lvlText w:val="o"/>
      <w:lvlJc w:val="left"/>
      <w:pPr>
        <w:ind w:left="3884" w:hanging="360"/>
      </w:pPr>
      <w:rPr>
        <w:rFonts w:ascii="Courier New" w:hAnsi="Courier New" w:cs="Courier New" w:hint="default"/>
      </w:rPr>
    </w:lvl>
    <w:lvl w:ilvl="5" w:tplc="90266EDE" w:tentative="1">
      <w:start w:val="1"/>
      <w:numFmt w:val="bullet"/>
      <w:lvlText w:val=""/>
      <w:lvlJc w:val="left"/>
      <w:pPr>
        <w:ind w:left="4604" w:hanging="360"/>
      </w:pPr>
      <w:rPr>
        <w:rFonts w:ascii="Wingdings" w:hAnsi="Wingdings" w:hint="default"/>
      </w:rPr>
    </w:lvl>
    <w:lvl w:ilvl="6" w:tplc="92684750" w:tentative="1">
      <w:start w:val="1"/>
      <w:numFmt w:val="bullet"/>
      <w:lvlText w:val=""/>
      <w:lvlJc w:val="left"/>
      <w:pPr>
        <w:ind w:left="5324" w:hanging="360"/>
      </w:pPr>
      <w:rPr>
        <w:rFonts w:ascii="Symbol" w:hAnsi="Symbol" w:hint="default"/>
      </w:rPr>
    </w:lvl>
    <w:lvl w:ilvl="7" w:tplc="526C6836" w:tentative="1">
      <w:start w:val="1"/>
      <w:numFmt w:val="bullet"/>
      <w:lvlText w:val="o"/>
      <w:lvlJc w:val="left"/>
      <w:pPr>
        <w:ind w:left="6044" w:hanging="360"/>
      </w:pPr>
      <w:rPr>
        <w:rFonts w:ascii="Courier New" w:hAnsi="Courier New" w:cs="Courier New" w:hint="default"/>
      </w:rPr>
    </w:lvl>
    <w:lvl w:ilvl="8" w:tplc="56D8F166" w:tentative="1">
      <w:start w:val="1"/>
      <w:numFmt w:val="bullet"/>
      <w:lvlText w:val=""/>
      <w:lvlJc w:val="left"/>
      <w:pPr>
        <w:ind w:left="6764" w:hanging="360"/>
      </w:pPr>
      <w:rPr>
        <w:rFonts w:ascii="Wingdings" w:hAnsi="Wingdings" w:hint="default"/>
      </w:rPr>
    </w:lvl>
  </w:abstractNum>
  <w:abstractNum w:abstractNumId="1">
    <w:nsid w:val="71B3221D"/>
    <w:multiLevelType w:val="hybridMultilevel"/>
    <w:tmpl w:val="F2CC1D4E"/>
    <w:lvl w:ilvl="0" w:tplc="19DECA9E">
      <w:start w:val="1"/>
      <w:numFmt w:val="bullet"/>
      <w:lvlText w:val=""/>
      <w:lvlJc w:val="left"/>
      <w:pPr>
        <w:ind w:left="1004" w:hanging="360"/>
      </w:pPr>
      <w:rPr>
        <w:rFonts w:ascii="Symbol" w:hAnsi="Symbol" w:hint="default"/>
      </w:rPr>
    </w:lvl>
    <w:lvl w:ilvl="1" w:tplc="94ECB400" w:tentative="1">
      <w:start w:val="1"/>
      <w:numFmt w:val="bullet"/>
      <w:lvlText w:val="o"/>
      <w:lvlJc w:val="left"/>
      <w:pPr>
        <w:ind w:left="1724" w:hanging="360"/>
      </w:pPr>
      <w:rPr>
        <w:rFonts w:ascii="Courier New" w:hAnsi="Courier New" w:cs="Courier New" w:hint="default"/>
      </w:rPr>
    </w:lvl>
    <w:lvl w:ilvl="2" w:tplc="090C4B52" w:tentative="1">
      <w:start w:val="1"/>
      <w:numFmt w:val="bullet"/>
      <w:lvlText w:val=""/>
      <w:lvlJc w:val="left"/>
      <w:pPr>
        <w:ind w:left="2444" w:hanging="360"/>
      </w:pPr>
      <w:rPr>
        <w:rFonts w:ascii="Wingdings" w:hAnsi="Wingdings" w:hint="default"/>
      </w:rPr>
    </w:lvl>
    <w:lvl w:ilvl="3" w:tplc="FB9A0762" w:tentative="1">
      <w:start w:val="1"/>
      <w:numFmt w:val="bullet"/>
      <w:lvlText w:val=""/>
      <w:lvlJc w:val="left"/>
      <w:pPr>
        <w:ind w:left="3164" w:hanging="360"/>
      </w:pPr>
      <w:rPr>
        <w:rFonts w:ascii="Symbol" w:hAnsi="Symbol" w:hint="default"/>
      </w:rPr>
    </w:lvl>
    <w:lvl w:ilvl="4" w:tplc="9CEA2992" w:tentative="1">
      <w:start w:val="1"/>
      <w:numFmt w:val="bullet"/>
      <w:lvlText w:val="o"/>
      <w:lvlJc w:val="left"/>
      <w:pPr>
        <w:ind w:left="3884" w:hanging="360"/>
      </w:pPr>
      <w:rPr>
        <w:rFonts w:ascii="Courier New" w:hAnsi="Courier New" w:cs="Courier New" w:hint="default"/>
      </w:rPr>
    </w:lvl>
    <w:lvl w:ilvl="5" w:tplc="20FA9950" w:tentative="1">
      <w:start w:val="1"/>
      <w:numFmt w:val="bullet"/>
      <w:lvlText w:val=""/>
      <w:lvlJc w:val="left"/>
      <w:pPr>
        <w:ind w:left="4604" w:hanging="360"/>
      </w:pPr>
      <w:rPr>
        <w:rFonts w:ascii="Wingdings" w:hAnsi="Wingdings" w:hint="default"/>
      </w:rPr>
    </w:lvl>
    <w:lvl w:ilvl="6" w:tplc="1ABE622C" w:tentative="1">
      <w:start w:val="1"/>
      <w:numFmt w:val="bullet"/>
      <w:lvlText w:val=""/>
      <w:lvlJc w:val="left"/>
      <w:pPr>
        <w:ind w:left="5324" w:hanging="360"/>
      </w:pPr>
      <w:rPr>
        <w:rFonts w:ascii="Symbol" w:hAnsi="Symbol" w:hint="default"/>
      </w:rPr>
    </w:lvl>
    <w:lvl w:ilvl="7" w:tplc="D1E01226" w:tentative="1">
      <w:start w:val="1"/>
      <w:numFmt w:val="bullet"/>
      <w:lvlText w:val="o"/>
      <w:lvlJc w:val="left"/>
      <w:pPr>
        <w:ind w:left="6044" w:hanging="360"/>
      </w:pPr>
      <w:rPr>
        <w:rFonts w:ascii="Courier New" w:hAnsi="Courier New" w:cs="Courier New" w:hint="default"/>
      </w:rPr>
    </w:lvl>
    <w:lvl w:ilvl="8" w:tplc="9C54E026" w:tentative="1">
      <w:start w:val="1"/>
      <w:numFmt w:val="bullet"/>
      <w:lvlText w:val=""/>
      <w:lvlJc w:val="left"/>
      <w:pPr>
        <w:ind w:left="6764" w:hanging="360"/>
      </w:pPr>
      <w:rPr>
        <w:rFonts w:ascii="Wingdings" w:hAnsi="Wingdings" w:hint="default"/>
      </w:rPr>
    </w:lvl>
  </w:abstractNum>
  <w:abstractNum w:abstractNumId="2">
    <w:nsid w:val="73060D9C"/>
    <w:multiLevelType w:val="hybridMultilevel"/>
    <w:tmpl w:val="8A9019B8"/>
    <w:lvl w:ilvl="0" w:tplc="B4362C2E">
      <w:start w:val="1"/>
      <w:numFmt w:val="bullet"/>
      <w:lvlText w:val=""/>
      <w:lvlJc w:val="left"/>
      <w:pPr>
        <w:ind w:left="1004" w:hanging="360"/>
      </w:pPr>
      <w:rPr>
        <w:rFonts w:ascii="Symbol" w:hAnsi="Symbol" w:hint="default"/>
      </w:rPr>
    </w:lvl>
    <w:lvl w:ilvl="1" w:tplc="528C37C2" w:tentative="1">
      <w:start w:val="1"/>
      <w:numFmt w:val="bullet"/>
      <w:lvlText w:val="o"/>
      <w:lvlJc w:val="left"/>
      <w:pPr>
        <w:ind w:left="1724" w:hanging="360"/>
      </w:pPr>
      <w:rPr>
        <w:rFonts w:ascii="Courier New" w:hAnsi="Courier New" w:cs="Courier New" w:hint="default"/>
      </w:rPr>
    </w:lvl>
    <w:lvl w:ilvl="2" w:tplc="63088346" w:tentative="1">
      <w:start w:val="1"/>
      <w:numFmt w:val="bullet"/>
      <w:lvlText w:val=""/>
      <w:lvlJc w:val="left"/>
      <w:pPr>
        <w:ind w:left="2444" w:hanging="360"/>
      </w:pPr>
      <w:rPr>
        <w:rFonts w:ascii="Wingdings" w:hAnsi="Wingdings" w:hint="default"/>
      </w:rPr>
    </w:lvl>
    <w:lvl w:ilvl="3" w:tplc="8AC405F0" w:tentative="1">
      <w:start w:val="1"/>
      <w:numFmt w:val="bullet"/>
      <w:lvlText w:val=""/>
      <w:lvlJc w:val="left"/>
      <w:pPr>
        <w:ind w:left="3164" w:hanging="360"/>
      </w:pPr>
      <w:rPr>
        <w:rFonts w:ascii="Symbol" w:hAnsi="Symbol" w:hint="default"/>
      </w:rPr>
    </w:lvl>
    <w:lvl w:ilvl="4" w:tplc="18060576" w:tentative="1">
      <w:start w:val="1"/>
      <w:numFmt w:val="bullet"/>
      <w:lvlText w:val="o"/>
      <w:lvlJc w:val="left"/>
      <w:pPr>
        <w:ind w:left="3884" w:hanging="360"/>
      </w:pPr>
      <w:rPr>
        <w:rFonts w:ascii="Courier New" w:hAnsi="Courier New" w:cs="Courier New" w:hint="default"/>
      </w:rPr>
    </w:lvl>
    <w:lvl w:ilvl="5" w:tplc="D8B65674" w:tentative="1">
      <w:start w:val="1"/>
      <w:numFmt w:val="bullet"/>
      <w:lvlText w:val=""/>
      <w:lvlJc w:val="left"/>
      <w:pPr>
        <w:ind w:left="4604" w:hanging="360"/>
      </w:pPr>
      <w:rPr>
        <w:rFonts w:ascii="Wingdings" w:hAnsi="Wingdings" w:hint="default"/>
      </w:rPr>
    </w:lvl>
    <w:lvl w:ilvl="6" w:tplc="396421C2" w:tentative="1">
      <w:start w:val="1"/>
      <w:numFmt w:val="bullet"/>
      <w:lvlText w:val=""/>
      <w:lvlJc w:val="left"/>
      <w:pPr>
        <w:ind w:left="5324" w:hanging="360"/>
      </w:pPr>
      <w:rPr>
        <w:rFonts w:ascii="Symbol" w:hAnsi="Symbol" w:hint="default"/>
      </w:rPr>
    </w:lvl>
    <w:lvl w:ilvl="7" w:tplc="8E024520" w:tentative="1">
      <w:start w:val="1"/>
      <w:numFmt w:val="bullet"/>
      <w:lvlText w:val="o"/>
      <w:lvlJc w:val="left"/>
      <w:pPr>
        <w:ind w:left="6044" w:hanging="360"/>
      </w:pPr>
      <w:rPr>
        <w:rFonts w:ascii="Courier New" w:hAnsi="Courier New" w:cs="Courier New" w:hint="default"/>
      </w:rPr>
    </w:lvl>
    <w:lvl w:ilvl="8" w:tplc="58D207A2" w:tentative="1">
      <w:start w:val="1"/>
      <w:numFmt w:val="bullet"/>
      <w:lvlText w:val=""/>
      <w:lvlJc w:val="left"/>
      <w:pPr>
        <w:ind w:left="6764"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77A5"/>
    <w:rsid w:val="00035887"/>
    <w:rsid w:val="000703B9"/>
    <w:rsid w:val="000B3F6E"/>
    <w:rsid w:val="00126E04"/>
    <w:rsid w:val="001A039A"/>
    <w:rsid w:val="00226E67"/>
    <w:rsid w:val="00444219"/>
    <w:rsid w:val="0047215C"/>
    <w:rsid w:val="00493C93"/>
    <w:rsid w:val="004D16F8"/>
    <w:rsid w:val="0051659F"/>
    <w:rsid w:val="0052772D"/>
    <w:rsid w:val="0068236A"/>
    <w:rsid w:val="006D6F90"/>
    <w:rsid w:val="007008B5"/>
    <w:rsid w:val="0074460F"/>
    <w:rsid w:val="007816F5"/>
    <w:rsid w:val="008461A4"/>
    <w:rsid w:val="00942140"/>
    <w:rsid w:val="009E2360"/>
    <w:rsid w:val="009F449E"/>
    <w:rsid w:val="00A257B6"/>
    <w:rsid w:val="00A41D95"/>
    <w:rsid w:val="00B830EA"/>
    <w:rsid w:val="00C077A5"/>
    <w:rsid w:val="00C41A49"/>
    <w:rsid w:val="00CE0421"/>
    <w:rsid w:val="00CE5296"/>
    <w:rsid w:val="00D15E0D"/>
    <w:rsid w:val="00E53A9A"/>
    <w:rsid w:val="00E9664D"/>
    <w:rsid w:val="00EA018C"/>
    <w:rsid w:val="00EB66C0"/>
    <w:rsid w:val="00F0353E"/>
    <w:rsid w:val="00F049A1"/>
    <w:rsid w:val="00F86ABE"/>
    <w:rsid w:val="00F86A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GB" w:eastAsia="en-US" w:bidi="ar-SA"/>
      </w:rPr>
    </w:rPrDefault>
    <w:pPrDefault>
      <w:pPr>
        <w:spacing w:after="150"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15C"/>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77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77A5"/>
    <w:rPr>
      <w:lang w:val="en-US"/>
    </w:rPr>
  </w:style>
  <w:style w:type="paragraph" w:styleId="Footer">
    <w:name w:val="footer"/>
    <w:basedOn w:val="Normal"/>
    <w:link w:val="FooterChar"/>
    <w:uiPriority w:val="99"/>
    <w:unhideWhenUsed/>
    <w:rsid w:val="00C077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77A5"/>
    <w:rPr>
      <w:lang w:val="en-US"/>
    </w:rPr>
  </w:style>
  <w:style w:type="paragraph" w:styleId="ListParagraph">
    <w:name w:val="List Paragraph"/>
    <w:basedOn w:val="Normal"/>
    <w:uiPriority w:val="34"/>
    <w:qFormat/>
    <w:rsid w:val="000B3F6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GB" w:eastAsia="en-US" w:bidi="ar-SA"/>
      </w:rPr>
    </w:rPrDefault>
    <w:pPrDefault>
      <w:pPr>
        <w:spacing w:after="150"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15C"/>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77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77A5"/>
    <w:rPr>
      <w:lang w:val="en-US"/>
    </w:rPr>
  </w:style>
  <w:style w:type="paragraph" w:styleId="Footer">
    <w:name w:val="footer"/>
    <w:basedOn w:val="Normal"/>
    <w:link w:val="FooterChar"/>
    <w:uiPriority w:val="99"/>
    <w:unhideWhenUsed/>
    <w:rsid w:val="00C077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77A5"/>
    <w:rPr>
      <w:lang w:val="en-US"/>
    </w:rPr>
  </w:style>
  <w:style w:type="paragraph" w:styleId="ListParagraph">
    <w:name w:val="List Paragraph"/>
    <w:basedOn w:val="Normal"/>
    <w:uiPriority w:val="34"/>
    <w:qFormat/>
    <w:rsid w:val="000B3F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510</Words>
  <Characters>2913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ADHIAMBO</dc:creator>
  <cp:lastModifiedBy>Kamande</cp:lastModifiedBy>
  <cp:revision>2</cp:revision>
  <dcterms:created xsi:type="dcterms:W3CDTF">2020-08-13T18:02:00Z</dcterms:created>
  <dcterms:modified xsi:type="dcterms:W3CDTF">2020-08-13T18:02:00Z</dcterms:modified>
</cp:coreProperties>
</file>